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9"/>
      </w:tblGrid>
      <w:tr>
        <w:trPr>
          <w:trHeight w:val="1051" w:hRule="atLeast"/>
        </w:trPr>
        <w:tc>
          <w:tcPr>
            <w:tcW w:w="20209" w:type="dxa"/>
          </w:tcPr>
          <w:p>
            <w:pPr>
              <w:pStyle w:val="TableParagraph"/>
              <w:spacing w:before="85"/>
              <w:ind w:right="5746"/>
              <w:jc w:val="center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МЕСТОПОЛОЖЕНИЯ</w:t>
            </w:r>
          </w:p>
          <w:p>
            <w:pPr>
              <w:pStyle w:val="TableParagraph"/>
              <w:spacing w:line="285" w:lineRule="auto" w:before="61"/>
              <w:ind w:right="6244"/>
              <w:jc w:val="center"/>
              <w:rPr>
                <w:sz w:val="19"/>
              </w:rPr>
            </w:pPr>
            <w:r>
              <w:rPr>
                <w:sz w:val="19"/>
              </w:rPr>
              <w:t>ПУБЛИЧНОГО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СЕРВИТУТА: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ЛИНЕЙНОЕ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СООРУЖЕНИЕ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ВЛ-10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кВ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№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15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ПС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"БУРАН",</w:t>
            </w:r>
            <w:r>
              <w:rPr>
                <w:spacing w:val="-4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РАСПОЛОЖЕННОГО: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КАЛУЖСКАЯ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ОБЛАСТЬ,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МАЛОЯРОСЛАВЕЦКИЙ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РАЙОН</w:t>
            </w:r>
          </w:p>
        </w:tc>
      </w:tr>
      <w:tr>
        <w:trPr>
          <w:trHeight w:val="384" w:hRule="atLeast"/>
        </w:trPr>
        <w:tc>
          <w:tcPr>
            <w:tcW w:w="20209" w:type="dxa"/>
          </w:tcPr>
          <w:p>
            <w:pPr>
              <w:pStyle w:val="TableParagraph"/>
              <w:spacing w:before="13"/>
              <w:ind w:right="6147"/>
              <w:jc w:val="center"/>
              <w:rPr>
                <w:sz w:val="25"/>
              </w:rPr>
            </w:pPr>
            <w:r>
              <w:rPr>
                <w:sz w:val="25"/>
              </w:rPr>
              <w:t>Обзорная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схема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границ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публичного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сервитута</w:t>
            </w:r>
          </w:p>
        </w:tc>
      </w:tr>
      <w:tr>
        <w:trPr>
          <w:trHeight w:val="25980" w:hRule="atLeast"/>
        </w:trPr>
        <w:tc>
          <w:tcPr>
            <w:tcW w:w="202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062057" cy="1586865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057" cy="1586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5"/>
        <w:ind w:left="9608" w:right="973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9232425</wp:posOffset>
            </wp:positionH>
            <wp:positionV relativeFrom="paragraph">
              <wp:posOffset>-145341</wp:posOffset>
            </wp:positionV>
            <wp:extent cx="4406665" cy="12380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665" cy="123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Масштаб</w:t>
      </w:r>
      <w:r>
        <w:rPr>
          <w:spacing w:val="1"/>
        </w:rPr>
        <w:t> </w:t>
      </w:r>
      <w:r>
        <w:rPr/>
        <w:t>1:20</w:t>
      </w:r>
      <w:r>
        <w:rPr>
          <w:spacing w:val="2"/>
        </w:rPr>
        <w:t> </w:t>
      </w:r>
      <w:r>
        <w:rPr/>
        <w:t>000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66"/>
      </w:pPr>
      <w:r>
        <w:rPr/>
        <w:t>Условные</w:t>
      </w:r>
      <w:r>
        <w:rPr>
          <w:spacing w:val="20"/>
        </w:rPr>
        <w:t> </w:t>
      </w:r>
      <w:r>
        <w:rPr/>
        <w:t>обозначения:</w:t>
      </w:r>
    </w:p>
    <w:p>
      <w:pPr>
        <w:pStyle w:val="BodyText"/>
        <w:spacing w:before="66"/>
        <w:ind w:left="106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801060</wp:posOffset>
            </wp:positionH>
            <wp:positionV relativeFrom="paragraph">
              <wp:posOffset>107734</wp:posOffset>
            </wp:positionV>
            <wp:extent cx="498185" cy="162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85" cy="1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  <w:r>
        <w:rPr>
          <w:spacing w:val="11"/>
        </w:rPr>
        <w:t> </w:t>
      </w:r>
      <w:r>
        <w:rPr/>
        <w:t>граница</w:t>
      </w:r>
      <w:r>
        <w:rPr>
          <w:spacing w:val="11"/>
        </w:rPr>
        <w:t> </w:t>
      </w:r>
      <w:r>
        <w:rPr/>
        <w:t>публичного</w:t>
      </w:r>
      <w:r>
        <w:rPr>
          <w:spacing w:val="11"/>
        </w:rPr>
        <w:t> </w:t>
      </w:r>
      <w:r>
        <w:rPr/>
        <w:t>сервитута</w:t>
      </w:r>
    </w:p>
    <w:sectPr>
      <w:type w:val="continuous"/>
      <w:pgSz w:w="22400" w:h="31660"/>
      <w:pgMar w:top="1080" w:bottom="280" w:left="1060" w:right="800"/>
      <w:pgBorders w:offsetFrom="page">
        <w:top w:val="single" w:color="000000" w:space="27" w:sz="4"/>
        <w:left w:val="single" w:color="000000" w:space="20" w:sz="4"/>
        <w:bottom w:val="single" w:color="000000" w:space="26" w:sz="4"/>
        <w:right w:val="single" w:color="000000" w:space="21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18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terms:created xsi:type="dcterms:W3CDTF">2022-03-21T06:25:14Z</dcterms:created>
  <dcterms:modified xsi:type="dcterms:W3CDTF">2022-03-21T06:25:14Z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AutoCAD 2019 — Русский (Russian) 2019 (23.0s (LMS Tech))</vt:lpwstr>
  </property>
  <property fmtid="{D5CDD505-2E9C-101B-9397-08002B2CF9AE}" pid="4" name="LastSaved">
    <vt:filetime>2022-03-21T00:00:00Z</vt:filetime>
  </property>
</Properties>
</file>